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598" w:type="dxa"/>
        <w:tblInd w:w="-1452" w:type="dxa"/>
        <w:tblLook w:val="04A0"/>
      </w:tblPr>
      <w:tblGrid>
        <w:gridCol w:w="2620"/>
        <w:gridCol w:w="4840"/>
        <w:gridCol w:w="1480"/>
        <w:gridCol w:w="1360"/>
        <w:gridCol w:w="1298"/>
      </w:tblGrid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Решению Собрания депутатов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от  24.03.2020г. № ___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от 26 декабря 2019 года № 86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 2020 год и на плановый период 2021 и 2022 годов</w:t>
            </w:r>
          </w:p>
        </w:tc>
      </w:tr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E5" w:rsidRPr="007842E5" w:rsidTr="007842E5">
        <w:trPr>
          <w:trHeight w:val="105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2</w:t>
            </w:r>
          </w:p>
        </w:tc>
      </w:tr>
      <w:tr w:rsidR="007842E5" w:rsidRPr="007842E5" w:rsidTr="007842E5">
        <w:trPr>
          <w:trHeight w:val="28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</w:t>
            </w:r>
          </w:p>
        </w:tc>
      </w:tr>
      <w:tr w:rsidR="007842E5" w:rsidRPr="007842E5" w:rsidTr="007842E5">
        <w:trPr>
          <w:trHeight w:val="49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"О бюджете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7842E5" w:rsidRPr="007842E5" w:rsidTr="007842E5">
        <w:trPr>
          <w:trHeight w:val="300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89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sz w:val="20"/>
                <w:szCs w:val="20"/>
              </w:rPr>
              <w:t>от 26 декабря 2019г. № 86</w:t>
            </w:r>
          </w:p>
        </w:tc>
      </w:tr>
      <w:tr w:rsidR="007842E5" w:rsidRPr="007842E5" w:rsidTr="007842E5">
        <w:trPr>
          <w:trHeight w:val="25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color w:val="CCFFFF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842E5" w:rsidRPr="007842E5" w:rsidTr="007842E5">
        <w:trPr>
          <w:trHeight w:val="420"/>
        </w:trPr>
        <w:tc>
          <w:tcPr>
            <w:tcW w:w="11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Источники финансирования дефицита </w:t>
            </w:r>
          </w:p>
        </w:tc>
      </w:tr>
      <w:tr w:rsidR="007842E5" w:rsidRPr="007842E5" w:rsidTr="007842E5">
        <w:trPr>
          <w:trHeight w:val="795"/>
        </w:trPr>
        <w:tc>
          <w:tcPr>
            <w:tcW w:w="115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бюджета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Шаумяновского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Егорлыкского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района на 2020 год и на плановый период 2021 и 2022 годов</w:t>
            </w: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CCFFFF"/>
                <w:sz w:val="28"/>
                <w:szCs w:val="28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842E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2022 год</w:t>
            </w:r>
          </w:p>
        </w:tc>
      </w:tr>
      <w:tr w:rsidR="007842E5" w:rsidRPr="007842E5" w:rsidTr="007842E5">
        <w:trPr>
          <w:trHeight w:val="94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01 00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1 311.8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537.4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334.6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0000 000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1 311.8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537.4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334.6</w:t>
            </w: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45 507.2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9 079.3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9 003.4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0000 500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45 507.2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9 079.3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9 003.4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01 05 02 01 00 0000 510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45 507.2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9 079.3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9 003.4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01 05 02 01 10 0000 510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45 507.2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9 079.3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9 003.4</w:t>
            </w:r>
          </w:p>
        </w:tc>
      </w:tr>
      <w:tr w:rsidR="007842E5" w:rsidRPr="007842E5" w:rsidTr="007842E5">
        <w:trPr>
          <w:trHeight w:val="375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46 819.0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9 616.7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9 338.0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01 05 02 00 </w:t>
            </w:r>
            <w:proofErr w:type="spellStart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proofErr w:type="spellEnd"/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0000 600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46 819.0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9 616.7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9 338.0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01 05 02 01 00 0000 610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46 819.0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9 616.7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9 338.0</w:t>
            </w:r>
          </w:p>
        </w:tc>
      </w:tr>
      <w:tr w:rsidR="007842E5" w:rsidRPr="007842E5" w:rsidTr="007842E5">
        <w:trPr>
          <w:trHeight w:val="630"/>
        </w:trPr>
        <w:tc>
          <w:tcPr>
            <w:tcW w:w="2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01 05 02 01 10 0000 610</w:t>
            </w:r>
          </w:p>
        </w:tc>
        <w:tc>
          <w:tcPr>
            <w:tcW w:w="4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42E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46 819.0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9 616.7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42E5" w:rsidRPr="007842E5" w:rsidRDefault="007842E5" w:rsidP="007842E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42E5">
              <w:rPr>
                <w:rFonts w:ascii="Times New Roman" w:eastAsia="Times New Roman" w:hAnsi="Times New Roman" w:cs="Times New Roman"/>
                <w:sz w:val="28"/>
                <w:szCs w:val="28"/>
              </w:rPr>
              <w:t>9 338.0</w:t>
            </w:r>
          </w:p>
        </w:tc>
      </w:tr>
    </w:tbl>
    <w:p w:rsidR="00C05C1E" w:rsidRDefault="00C05C1E"/>
    <w:sectPr w:rsidR="00C05C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7842E5"/>
    <w:rsid w:val="007842E5"/>
    <w:rsid w:val="00C05C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0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2020-03-25T08:43:00Z</dcterms:created>
  <dcterms:modified xsi:type="dcterms:W3CDTF">2020-03-25T08:44:00Z</dcterms:modified>
</cp:coreProperties>
</file>