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D" w:rsidRDefault="0046128D" w:rsidP="0068547F">
      <w:pPr>
        <w:tabs>
          <w:tab w:val="left" w:pos="2520"/>
        </w:tabs>
        <w:spacing w:after="0" w:line="240" w:lineRule="auto"/>
        <w:jc w:val="center"/>
      </w:pPr>
    </w:p>
    <w:p w:rsidR="006565AB" w:rsidRDefault="006565AB" w:rsidP="0068547F">
      <w:pPr>
        <w:tabs>
          <w:tab w:val="left" w:pos="2520"/>
        </w:tabs>
        <w:spacing w:after="0" w:line="240" w:lineRule="auto"/>
        <w:jc w:val="cent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0"/>
      </w:tblGrid>
      <w:tr w:rsidR="006565AB" w:rsidTr="006565AB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5AB" w:rsidRDefault="006565AB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5AB" w:rsidRPr="006565AB" w:rsidRDefault="006565A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Собрание депутатов</w:t>
            </w:r>
          </w:p>
          <w:p w:rsidR="006565AB" w:rsidRDefault="006565AB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Шаумяновского сельского поселения</w:t>
            </w:r>
          </w:p>
          <w:p w:rsidR="006565AB" w:rsidRDefault="006565AB">
            <w:pPr>
              <w:pStyle w:val="1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Егорлыкского</w:t>
            </w:r>
            <w:proofErr w:type="spellEnd"/>
            <w:r>
              <w:rPr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6565AB" w:rsidTr="006565AB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</w:tcPr>
          <w:p w:rsidR="006565AB" w:rsidRDefault="006565AB">
            <w:pPr>
              <w:pStyle w:val="a6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6565AB" w:rsidTr="006565AB">
        <w:trPr>
          <w:jc w:val="center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5AB" w:rsidRDefault="006565AB">
            <w:pPr>
              <w:pStyle w:val="a6"/>
              <w:spacing w:line="276" w:lineRule="auto"/>
              <w:jc w:val="center"/>
              <w:rPr>
                <w:rFonts w:eastAsia="Times New Roman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</w:tc>
      </w:tr>
    </w:tbl>
    <w:p w:rsidR="006565AB" w:rsidRDefault="006565AB" w:rsidP="0068547F">
      <w:pPr>
        <w:tabs>
          <w:tab w:val="left" w:pos="2520"/>
        </w:tabs>
        <w:spacing w:after="0" w:line="240" w:lineRule="auto"/>
        <w:jc w:val="center"/>
      </w:pPr>
    </w:p>
    <w:p w:rsidR="0068547F" w:rsidRPr="006565AB" w:rsidRDefault="0068547F" w:rsidP="0068547F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65AB">
        <w:rPr>
          <w:sz w:val="28"/>
          <w:szCs w:val="28"/>
        </w:rPr>
        <w:t xml:space="preserve">                          </w:t>
      </w:r>
    </w:p>
    <w:p w:rsidR="0046128D" w:rsidRPr="006565AB" w:rsidRDefault="0046128D" w:rsidP="0046128D">
      <w:pPr>
        <w:spacing w:line="240" w:lineRule="auto"/>
        <w:ind w:right="-270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565A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27 ноября 2017 г             </w:t>
      </w:r>
      <w:r w:rsidR="006565A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</w:t>
      </w:r>
      <w:r w:rsidRPr="006565A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№ 35                               х. </w:t>
      </w:r>
      <w:proofErr w:type="spellStart"/>
      <w:r w:rsidRPr="006565AB">
        <w:rPr>
          <w:rFonts w:ascii="Times New Roman" w:hAnsi="Times New Roman"/>
          <w:b/>
          <w:bCs/>
          <w:sz w:val="28"/>
          <w:szCs w:val="28"/>
          <w:lang w:eastAsia="en-US"/>
        </w:rPr>
        <w:t>Шаумяновский</w:t>
      </w:r>
      <w:proofErr w:type="spellEnd"/>
    </w:p>
    <w:p w:rsidR="0046128D" w:rsidRDefault="0046128D" w:rsidP="0068547F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6128D" w:rsidRPr="00A154E9" w:rsidRDefault="0046128D" w:rsidP="0068547F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8547F" w:rsidRPr="0046128D" w:rsidRDefault="0068547F" w:rsidP="0068547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6128D">
        <w:rPr>
          <w:rFonts w:ascii="Times New Roman" w:hAnsi="Times New Roman"/>
          <w:b/>
          <w:bCs/>
          <w:sz w:val="28"/>
          <w:szCs w:val="28"/>
          <w:lang w:eastAsia="en-US"/>
        </w:rPr>
        <w:t>Об утверждении Положения о</w:t>
      </w:r>
    </w:p>
    <w:p w:rsidR="0068547F" w:rsidRPr="0046128D" w:rsidRDefault="0068547F" w:rsidP="0068547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6128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территориальном общественном </w:t>
      </w:r>
      <w:proofErr w:type="gramStart"/>
      <w:r w:rsidRPr="0046128D">
        <w:rPr>
          <w:rFonts w:ascii="Times New Roman" w:hAnsi="Times New Roman"/>
          <w:b/>
          <w:bCs/>
          <w:sz w:val="28"/>
          <w:szCs w:val="28"/>
          <w:lang w:eastAsia="en-US"/>
        </w:rPr>
        <w:t>самоуправлении</w:t>
      </w:r>
      <w:proofErr w:type="gramEnd"/>
    </w:p>
    <w:p w:rsidR="0068547F" w:rsidRPr="0046128D" w:rsidRDefault="0068547F" w:rsidP="0068547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46128D">
        <w:rPr>
          <w:rFonts w:ascii="Times New Roman" w:hAnsi="Times New Roman"/>
          <w:b/>
          <w:bCs/>
          <w:sz w:val="28"/>
          <w:szCs w:val="28"/>
          <w:lang w:eastAsia="en-US"/>
        </w:rPr>
        <w:t>в муниципальном образовании «</w:t>
      </w:r>
      <w:proofErr w:type="spellStart"/>
      <w:r w:rsidRPr="0046128D">
        <w:rPr>
          <w:rFonts w:ascii="Times New Roman" w:hAnsi="Times New Roman"/>
          <w:b/>
          <w:bCs/>
          <w:sz w:val="28"/>
          <w:szCs w:val="28"/>
          <w:lang w:eastAsia="en-US"/>
        </w:rPr>
        <w:t>Шаумяновское</w:t>
      </w:r>
      <w:proofErr w:type="spellEnd"/>
      <w:r w:rsidRPr="0046128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сельское поселение»</w:t>
      </w:r>
    </w:p>
    <w:p w:rsidR="0068547F" w:rsidRPr="006D0079" w:rsidRDefault="0068547F" w:rsidP="0068547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D007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</w:t>
      </w:r>
    </w:p>
    <w:p w:rsidR="0068547F" w:rsidRPr="006D0079" w:rsidRDefault="0068547F" w:rsidP="00685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D0079">
        <w:rPr>
          <w:rFonts w:ascii="Times New Roman" w:hAnsi="Times New Roman"/>
          <w:b/>
          <w:bCs/>
          <w:sz w:val="28"/>
          <w:szCs w:val="28"/>
        </w:rPr>
        <w:t xml:space="preserve">Принято  Собранием депутатов                                            </w:t>
      </w:r>
    </w:p>
    <w:p w:rsidR="0068547F" w:rsidRPr="006D0079" w:rsidRDefault="0068547F" w:rsidP="006854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</w:p>
    <w:p w:rsidR="0068547F" w:rsidRPr="006565AB" w:rsidRDefault="0068547F" w:rsidP="00656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D0079">
        <w:rPr>
          <w:rFonts w:ascii="Times New Roman" w:hAnsi="Times New Roman" w:cs="Arial"/>
          <w:bCs/>
          <w:sz w:val="28"/>
          <w:szCs w:val="28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 w:cs="Arial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сельское поселение»</w:t>
      </w:r>
      <w:r w:rsidRPr="006D0079">
        <w:rPr>
          <w:rFonts w:ascii="Times New Roman" w:hAnsi="Times New Roman" w:cs="Arial"/>
          <w:bCs/>
          <w:sz w:val="28"/>
          <w:szCs w:val="28"/>
        </w:rPr>
        <w:t xml:space="preserve">, </w:t>
      </w:r>
      <w:r w:rsidRPr="006D0079">
        <w:rPr>
          <w:rFonts w:ascii="Times New Roman" w:hAnsi="Times New Roman"/>
          <w:bCs/>
          <w:sz w:val="28"/>
          <w:szCs w:val="28"/>
        </w:rPr>
        <w:t xml:space="preserve">с целью развития территориального общественного самоуправления на территории муниципального образования </w:t>
      </w:r>
      <w:r>
        <w:rPr>
          <w:rFonts w:ascii="Times New Roman" w:hAnsi="Times New Roman" w:cs="Arial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сельское поселение»</w:t>
      </w:r>
      <w:r w:rsidRPr="006D0079">
        <w:rPr>
          <w:rFonts w:ascii="Times New Roman" w:hAnsi="Times New Roman" w:cs="Arial"/>
          <w:bCs/>
          <w:sz w:val="28"/>
          <w:szCs w:val="28"/>
        </w:rPr>
        <w:t>,</w:t>
      </w:r>
      <w:r w:rsidR="002A4028">
        <w:rPr>
          <w:rFonts w:ascii="Times New Roman" w:hAnsi="Times New Roman" w:cs="Arial"/>
          <w:bCs/>
          <w:sz w:val="28"/>
          <w:szCs w:val="28"/>
        </w:rPr>
        <w:t xml:space="preserve"> С</w:t>
      </w:r>
      <w:r>
        <w:rPr>
          <w:rFonts w:ascii="Times New Roman" w:hAnsi="Times New Roman" w:cs="Arial"/>
          <w:bCs/>
          <w:sz w:val="28"/>
          <w:szCs w:val="28"/>
        </w:rPr>
        <w:t>обрание депутатов Шаумяновского сельского поселения</w:t>
      </w:r>
      <w:r w:rsidR="006565AB">
        <w:rPr>
          <w:rFonts w:ascii="Times New Roman" w:hAnsi="Times New Roman" w:cs="Arial"/>
          <w:bCs/>
          <w:sz w:val="28"/>
          <w:szCs w:val="28"/>
        </w:rPr>
        <w:t xml:space="preserve"> </w:t>
      </w:r>
      <w:r w:rsidR="006565AB" w:rsidRPr="006565A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565AB">
        <w:rPr>
          <w:rFonts w:ascii="Times New Roman" w:hAnsi="Times New Roman" w:cs="Times New Roman"/>
          <w:b/>
          <w:bCs/>
          <w:sz w:val="28"/>
          <w:szCs w:val="28"/>
        </w:rPr>
        <w:t>ЕШИЛО:</w:t>
      </w:r>
    </w:p>
    <w:p w:rsidR="0068547F" w:rsidRDefault="0068547F" w:rsidP="0068547F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D0079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6D0079">
        <w:rPr>
          <w:rFonts w:ascii="Times New Roman" w:hAnsi="Times New Roman"/>
          <w:bCs/>
          <w:sz w:val="28"/>
          <w:szCs w:val="28"/>
          <w:lang w:eastAsia="en-US"/>
        </w:rPr>
        <w:tab/>
        <w:t xml:space="preserve">1. Утвердить Положение о территориальном общественном самоуправлении в муниципальном образовании </w:t>
      </w:r>
      <w:r>
        <w:rPr>
          <w:rFonts w:ascii="Times New Roman" w:hAnsi="Times New Roman" w:cs="Arial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сельское поселение»</w:t>
      </w:r>
      <w:r w:rsidRPr="006D0079">
        <w:rPr>
          <w:rFonts w:ascii="Times New Roman" w:hAnsi="Times New Roman"/>
          <w:bCs/>
          <w:sz w:val="28"/>
          <w:szCs w:val="28"/>
          <w:lang w:eastAsia="en-US"/>
        </w:rPr>
        <w:t xml:space="preserve"> (прилагается).</w:t>
      </w:r>
    </w:p>
    <w:p w:rsidR="0068547F" w:rsidRPr="006D0079" w:rsidRDefault="0068547F" w:rsidP="0068547F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2. Утвердить Положение о порядке регистрации устава территориального общественного самоуправления (прилагается).</w:t>
      </w:r>
    </w:p>
    <w:p w:rsidR="0068547F" w:rsidRPr="006D0079" w:rsidRDefault="0068547F" w:rsidP="0068547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3</w:t>
      </w:r>
      <w:r w:rsidRPr="006D0079">
        <w:rPr>
          <w:rFonts w:ascii="Times New Roman" w:hAnsi="Times New Roman"/>
          <w:sz w:val="28"/>
          <w:szCs w:val="28"/>
          <w:lang w:eastAsia="en-US"/>
        </w:rPr>
        <w:t xml:space="preserve">. Опубликовать настоящее решение в </w:t>
      </w:r>
      <w:r>
        <w:rPr>
          <w:rFonts w:ascii="Times New Roman" w:hAnsi="Times New Roman"/>
          <w:sz w:val="28"/>
          <w:szCs w:val="28"/>
          <w:lang w:eastAsia="en-US"/>
        </w:rPr>
        <w:t>информационном бюллетене</w:t>
      </w:r>
      <w:r w:rsidRPr="006D0079">
        <w:rPr>
          <w:rFonts w:ascii="Times New Roman" w:hAnsi="Times New Roman"/>
          <w:sz w:val="28"/>
          <w:szCs w:val="28"/>
          <w:lang w:eastAsia="en-US"/>
        </w:rPr>
        <w:t>.</w:t>
      </w:r>
    </w:p>
    <w:p w:rsidR="0068547F" w:rsidRDefault="0068547F" w:rsidP="0068547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ind w:left="73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6D0079">
        <w:rPr>
          <w:rFonts w:ascii="Times New Roman" w:hAnsi="Times New Roman"/>
          <w:sz w:val="28"/>
          <w:szCs w:val="28"/>
          <w:lang w:eastAsia="en-US"/>
        </w:rPr>
        <w:t xml:space="preserve">. Контроль над исполнением настоящего </w:t>
      </w:r>
      <w:r>
        <w:rPr>
          <w:rFonts w:ascii="Times New Roman" w:hAnsi="Times New Roman"/>
          <w:sz w:val="28"/>
          <w:szCs w:val="28"/>
          <w:lang w:eastAsia="en-US"/>
        </w:rPr>
        <w:t xml:space="preserve">решения возложить на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постоянную</w:t>
      </w:r>
      <w:proofErr w:type="gramEnd"/>
    </w:p>
    <w:p w:rsidR="0068547F" w:rsidRPr="006D0079" w:rsidRDefault="0068547F" w:rsidP="0068547F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ind w:left="739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6D0079">
        <w:rPr>
          <w:rFonts w:ascii="Times New Roman" w:hAnsi="Times New Roman"/>
          <w:sz w:val="28"/>
          <w:szCs w:val="28"/>
          <w:lang w:eastAsia="en-US"/>
        </w:rPr>
        <w:t xml:space="preserve">комиссию </w:t>
      </w:r>
      <w:r>
        <w:rPr>
          <w:color w:val="000000"/>
          <w:spacing w:val="-4"/>
          <w:sz w:val="28"/>
          <w:szCs w:val="28"/>
        </w:rPr>
        <w:t xml:space="preserve"> </w:t>
      </w:r>
      <w:r w:rsidRPr="006D0079">
        <w:rPr>
          <w:rFonts w:ascii="Times New Roman" w:hAnsi="Times New Roman"/>
          <w:color w:val="000000"/>
          <w:spacing w:val="-4"/>
          <w:sz w:val="28"/>
          <w:szCs w:val="28"/>
        </w:rPr>
        <w:t xml:space="preserve">по </w:t>
      </w:r>
      <w:r w:rsidRPr="006D0079">
        <w:rPr>
          <w:rFonts w:ascii="Times New Roman" w:hAnsi="Times New Roman"/>
          <w:color w:val="000000"/>
          <w:sz w:val="28"/>
          <w:szCs w:val="28"/>
        </w:rPr>
        <w:t>вопросам местного са</w:t>
      </w:r>
      <w:r w:rsidRPr="006D0079">
        <w:rPr>
          <w:rFonts w:ascii="Times New Roman" w:hAnsi="Times New Roman"/>
          <w:color w:val="000000"/>
          <w:sz w:val="28"/>
          <w:szCs w:val="28"/>
        </w:rPr>
        <w:softHyphen/>
      </w:r>
      <w:r w:rsidRPr="006D0079">
        <w:rPr>
          <w:rFonts w:ascii="Times New Roman" w:hAnsi="Times New Roman"/>
          <w:color w:val="000000"/>
          <w:spacing w:val="-2"/>
          <w:sz w:val="28"/>
          <w:szCs w:val="28"/>
        </w:rPr>
        <w:t>моуправления и охране общественного        порядка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8547F" w:rsidRPr="006D0079" w:rsidRDefault="0068547F" w:rsidP="0068547F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6D0079">
        <w:rPr>
          <w:rFonts w:ascii="Times New Roman" w:hAnsi="Times New Roman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</w:t>
      </w:r>
      <w:r w:rsidRPr="006D0079">
        <w:rPr>
          <w:rFonts w:ascii="Times New Roman" w:hAnsi="Times New Roman"/>
          <w:sz w:val="28"/>
          <w:szCs w:val="28"/>
          <w:lang w:eastAsia="en-US"/>
        </w:rPr>
        <w:t>опубликования.</w:t>
      </w:r>
    </w:p>
    <w:p w:rsidR="0068547F" w:rsidRPr="006D0079" w:rsidRDefault="0068547F" w:rsidP="0068547F">
      <w:pPr>
        <w:autoSpaceDE w:val="0"/>
        <w:spacing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68547F" w:rsidRPr="006D0079" w:rsidRDefault="0068547F" w:rsidP="0068547F">
      <w:pPr>
        <w:spacing w:after="0"/>
        <w:jc w:val="both"/>
        <w:rPr>
          <w:rFonts w:ascii="Times New Roman" w:hAnsi="Times New Roman"/>
          <w:sz w:val="28"/>
        </w:rPr>
      </w:pPr>
      <w:r w:rsidRPr="006D0079">
        <w:rPr>
          <w:rFonts w:ascii="Times New Roman" w:hAnsi="Times New Roman"/>
          <w:sz w:val="28"/>
        </w:rPr>
        <w:t xml:space="preserve">Председатель Собрания депутатов – </w:t>
      </w:r>
    </w:p>
    <w:p w:rsidR="0068547F" w:rsidRPr="006D0079" w:rsidRDefault="0068547F" w:rsidP="0068547F">
      <w:pPr>
        <w:pStyle w:val="ConsPlusNormal"/>
        <w:widowControl/>
        <w:jc w:val="both"/>
        <w:rPr>
          <w:rFonts w:ascii="Times New Roman" w:hAnsi="Times New Roman" w:cs="Times New Roman"/>
          <w:b/>
          <w:bCs/>
        </w:rPr>
      </w:pPr>
      <w:r w:rsidRPr="006D0079">
        <w:rPr>
          <w:rFonts w:ascii="Times New Roman" w:hAnsi="Times New Roman" w:cs="Times New Roman"/>
          <w:sz w:val="28"/>
        </w:rPr>
        <w:t xml:space="preserve">глава </w:t>
      </w:r>
      <w:r w:rsidR="002A4028">
        <w:rPr>
          <w:rFonts w:ascii="Times New Roman" w:hAnsi="Times New Roman" w:cs="Times New Roman"/>
          <w:sz w:val="28"/>
        </w:rPr>
        <w:t>Шаум</w:t>
      </w:r>
      <w:r>
        <w:rPr>
          <w:rFonts w:ascii="Times New Roman" w:hAnsi="Times New Roman" w:cs="Times New Roman"/>
          <w:sz w:val="28"/>
        </w:rPr>
        <w:t>яновского</w:t>
      </w:r>
      <w:r w:rsidRPr="006D0079">
        <w:rPr>
          <w:rFonts w:ascii="Times New Roman" w:hAnsi="Times New Roman" w:cs="Times New Roman"/>
          <w:sz w:val="28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Н.Л.Тарханян</w:t>
      </w:r>
      <w:proofErr w:type="spellEnd"/>
    </w:p>
    <w:p w:rsidR="0068547F" w:rsidRPr="006D0079" w:rsidRDefault="0068547F" w:rsidP="0068547F">
      <w:pPr>
        <w:pStyle w:val="a5"/>
        <w:ind w:left="0" w:right="0" w:firstLine="0"/>
        <w:rPr>
          <w:b/>
          <w:bCs/>
        </w:rPr>
      </w:pPr>
    </w:p>
    <w:p w:rsidR="0068547F" w:rsidRDefault="0068547F" w:rsidP="0068547F">
      <w:pPr>
        <w:pStyle w:val="a5"/>
        <w:ind w:left="0" w:right="0" w:firstLine="0"/>
        <w:rPr>
          <w:bCs/>
        </w:rPr>
      </w:pPr>
      <w:r>
        <w:rPr>
          <w:bCs/>
        </w:rPr>
        <w:t xml:space="preserve">х. </w:t>
      </w:r>
      <w:proofErr w:type="spellStart"/>
      <w:r>
        <w:rPr>
          <w:bCs/>
        </w:rPr>
        <w:t>Шаумяновский</w:t>
      </w:r>
      <w:proofErr w:type="spellEnd"/>
    </w:p>
    <w:p w:rsidR="0068547F" w:rsidRDefault="0068547F" w:rsidP="0068547F">
      <w:pPr>
        <w:pStyle w:val="a5"/>
        <w:ind w:left="0" w:right="0" w:firstLine="0"/>
        <w:rPr>
          <w:bCs/>
        </w:rPr>
      </w:pPr>
      <w:r>
        <w:rPr>
          <w:bCs/>
        </w:rPr>
        <w:t>00.10.2017</w:t>
      </w:r>
    </w:p>
    <w:p w:rsidR="0068547F" w:rsidRPr="00C157CF" w:rsidRDefault="0068547F" w:rsidP="0068547F">
      <w:pPr>
        <w:pStyle w:val="a5"/>
        <w:ind w:left="0" w:right="0" w:firstLine="0"/>
        <w:rPr>
          <w:bCs/>
        </w:rPr>
      </w:pPr>
      <w:r w:rsidRPr="00F96D8E">
        <w:rPr>
          <w:bCs/>
        </w:rPr>
        <w:lastRenderedPageBreak/>
        <w:t xml:space="preserve">  </w:t>
      </w:r>
      <w:r>
        <w:rPr>
          <w:bCs/>
        </w:rPr>
        <w:t xml:space="preserve">                  </w:t>
      </w:r>
    </w:p>
    <w:p w:rsidR="0068547F" w:rsidRPr="004C01B2" w:rsidRDefault="0068547F" w:rsidP="006854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B2">
        <w:rPr>
          <w:rFonts w:ascii="Times New Roman" w:hAnsi="Times New Roman" w:cs="Times New Roman"/>
          <w:sz w:val="24"/>
          <w:szCs w:val="24"/>
        </w:rPr>
        <w:t>к решению</w:t>
      </w:r>
    </w:p>
    <w:p w:rsidR="0068547F" w:rsidRPr="004C01B2" w:rsidRDefault="0068547F" w:rsidP="006854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CDE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68547F" w:rsidRPr="004C01B2" w:rsidRDefault="0068547F" w:rsidP="006854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от </w:t>
      </w:r>
      <w:r w:rsidR="0046128D">
        <w:rPr>
          <w:rFonts w:ascii="Times New Roman" w:hAnsi="Times New Roman" w:cs="Times New Roman"/>
          <w:sz w:val="24"/>
          <w:szCs w:val="24"/>
        </w:rPr>
        <w:t>27.11.2017г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 w:rsidR="0046128D">
        <w:rPr>
          <w:rFonts w:ascii="Times New Roman" w:hAnsi="Times New Roman" w:cs="Times New Roman"/>
          <w:sz w:val="24"/>
          <w:szCs w:val="24"/>
        </w:rPr>
        <w:t>35</w:t>
      </w:r>
    </w:p>
    <w:p w:rsidR="0068547F" w:rsidRDefault="0068547F" w:rsidP="00685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ПОЛОЖЕНИЕ О</w:t>
      </w:r>
    </w:p>
    <w:p w:rsidR="0068547F" w:rsidRPr="009E362F" w:rsidRDefault="0068547F" w:rsidP="00685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ТЕРРИТОРИАЛЬНОМ 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68547F" w:rsidRPr="009E362F" w:rsidRDefault="0068547F" w:rsidP="00685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«ШАУМЯНОВСКОЕ СЕЛЬСКОЕ ПОСЕЛЕНИЕ»</w:t>
      </w:r>
    </w:p>
    <w:p w:rsidR="0068547F" w:rsidRPr="009E362F" w:rsidRDefault="0068547F" w:rsidP="006854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</w:t>
      </w:r>
    </w:p>
    <w:p w:rsidR="0068547F" w:rsidRPr="009E362F" w:rsidRDefault="0068547F" w:rsidP="0068547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организации и осуществления территориального общественного самоуправления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Под территориальным общественным самоуправлением (далее - ТОС) понимается самоорганизация граждан по месту их жительства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</w:t>
      </w:r>
      <w:r>
        <w:rPr>
          <w:rFonts w:ascii="Times New Roman" w:hAnsi="Times New Roman" w:cs="Times New Roman"/>
          <w:sz w:val="24"/>
          <w:szCs w:val="24"/>
        </w:rPr>
        <w:t>аваемые им органы 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составной частью системы местного самоуправления,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социально-экономического развития соответствующей территории, укрепление гарантий реализации прав и свобод граждан. 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считается учрежденным (созданным) с момента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Шаумяновского сельского </w:t>
      </w:r>
      <w:r w:rsidRPr="00A81B98">
        <w:rPr>
          <w:rFonts w:ascii="Times New Roman" w:hAnsi="Times New Roman" w:cs="Times New Roman"/>
          <w:sz w:val="24"/>
          <w:szCs w:val="24"/>
        </w:rPr>
        <w:t>поселения  – далее НПА.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Правовая основа ТОС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Европейской </w:t>
      </w:r>
      <w:hyperlink r:id="rId6" w:tooltip="&quot;Европейская хартия местного самоуправления&quot; (совершено в Страсбурге 15.10.1985)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Хартией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местного самоуправления,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hyperlink r:id="rId9" w:tooltip="Решение Волгодонской городской Думы от 24.10.2007 N 135 (ред. от 23.10.2014) &quot;О принятии Устава муниципального образования &quot;Город Волгодонск&quot; в новой редакции&quot;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настоящим Положением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ТОС.</w:t>
      </w:r>
      <w:proofErr w:type="gramEnd"/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обеспечивают необходимые правовые условия для 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возможность ознакомления с необходимыми материалами и документами, а также могут оказывать финансовую и иную поддержку.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Взаимоотношения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строятся на договорной основе.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Организационные формы и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осуществления ТОС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Организационные формы ТОС определяются жителями соответствующей территории самостоятельно. 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может осуществляться в пределах следующих территорий проживания граждан: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 подъезд многоквартирного жилого дома;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2) многоквартирный жилой дом;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3) группа жилых домов;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lastRenderedPageBreak/>
        <w:t>4) жилой микрорайон;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5) сельский населенный пункт, не являющийся поселением (для муниципальных районов);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6) иные территории проживания граждан.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устан</w:t>
      </w:r>
      <w:r>
        <w:rPr>
          <w:rFonts w:ascii="Times New Roman" w:hAnsi="Times New Roman" w:cs="Times New Roman"/>
          <w:sz w:val="24"/>
          <w:szCs w:val="24"/>
        </w:rPr>
        <w:t>авливаются решением городской Думы (Собрания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депутатов) по предложению граждан, проживающих на соответствующей территории, с учетом границ, компактности жилищных комплексов и единства архитектурно-планировочных зон, а также с учетом ранее установленных границ территорий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Границы территорий, на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не должны пересекаться. Территория, на которой осуществляется ТОС, должна быть единой, не допускается образование ТОС на земельных участках, не граничащих между собой.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Установление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После проведения собрания, заочного собрания, конференции жителей, определивших предполагаемую территорию, в пределах которой будет осуществляться ТОС.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Границы территории, на которых предлагается осуществление ТОС, определяются в результате проведения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конференции жителей, проживающих на данной территории.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Работу по приняти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предложений по установлению границ ТОС </w:t>
      </w:r>
      <w:r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Инициативная группа по созданию ТОС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заявлением по вопросу рассмотрения предполагаемых границ ТОС.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</w:t>
      </w:r>
      <w:hyperlink w:anchor="Par349" w:tooltip="ПОДПИСНОЙ ЛИСТ О ГРАНИЦАХ ТЕРРИТОРИИ," w:history="1">
        <w:r w:rsidRPr="00C2143E">
          <w:rPr>
            <w:rFonts w:ascii="Times New Roman" w:hAnsi="Times New Roman" w:cs="Times New Roman"/>
            <w:color w:val="000000"/>
            <w:sz w:val="24"/>
            <w:szCs w:val="24"/>
          </w:rPr>
          <w:t>листы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, содержащие подписи жителей в поддержку инициативы установления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описание границ данной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C00F6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 xml:space="preserve">4. Администрация муниципального образования в течение </w:t>
      </w:r>
      <w:r>
        <w:rPr>
          <w:rFonts w:ascii="Times New Roman" w:hAnsi="Times New Roman" w:cs="Times New Roman"/>
          <w:sz w:val="24"/>
          <w:szCs w:val="24"/>
        </w:rPr>
        <w:t xml:space="preserve">30 дней </w:t>
      </w:r>
      <w:r w:rsidRPr="009C00F6">
        <w:rPr>
          <w:rFonts w:ascii="Times New Roman" w:hAnsi="Times New Roman" w:cs="Times New Roman"/>
          <w:sz w:val="24"/>
          <w:szCs w:val="24"/>
        </w:rPr>
        <w:t>со дня получения документов рассматривает их и готовит заключение о возможности установления границ ТОС на территории, указанной в документах, либо о невозможности установления границ ТОС.</w:t>
      </w:r>
    </w:p>
    <w:p w:rsidR="0068547F" w:rsidRPr="009C00F6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Основанием для вынесения заключения о невозможности установления границ ТОС, могут быть следующие обстоятельства:</w:t>
      </w:r>
    </w:p>
    <w:p w:rsidR="0068547F" w:rsidRPr="009C00F6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1) нарушения, допущенные при проведении собрания, конференции граждан (собрания делегатов) по учреждению ТОС;</w:t>
      </w:r>
    </w:p>
    <w:p w:rsidR="0068547F" w:rsidRPr="009C00F6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2) пересечение границ территории, на которой предполагается осуществление ТОС, с установленными границами, в которых уже осуществляется иное ТОС;</w:t>
      </w:r>
    </w:p>
    <w:p w:rsidR="0068547F" w:rsidRPr="009C00F6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3) выход границ территории, на которой предполагается осуществление ТОС, за пределы территории муниципального образования;</w:t>
      </w:r>
    </w:p>
    <w:p w:rsidR="0068547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E64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830E64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830E64">
        <w:rPr>
          <w:rFonts w:ascii="Times New Roman" w:hAnsi="Times New Roman" w:cs="Times New Roman"/>
          <w:sz w:val="24"/>
          <w:szCs w:val="24"/>
        </w:rPr>
        <w:t xml:space="preserve"> на которой предполагается осуществление ТОС располагается на земельных участках, не граничащих между собой.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ТОС.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Заключение направляется инициативной группе территории в виде письма:  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- о возможности установления границ ТОС на предложенной инициативной группой территории и подготовке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- о невозможности установления границ ТОС на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предложенной инициативной группой территории с указанием оснований принятия такого решения. </w:t>
      </w:r>
      <w:r>
        <w:rPr>
          <w:rFonts w:ascii="Times New Roman" w:hAnsi="Times New Roman" w:cs="Times New Roman"/>
          <w:sz w:val="24"/>
          <w:szCs w:val="24"/>
        </w:rPr>
        <w:t xml:space="preserve">Заключение о невозможности установления границ </w:t>
      </w:r>
      <w:r w:rsidRPr="009E362F">
        <w:rPr>
          <w:rFonts w:ascii="Times New Roman" w:hAnsi="Times New Roman" w:cs="Times New Roman"/>
          <w:sz w:val="24"/>
          <w:szCs w:val="24"/>
        </w:rPr>
        <w:t>не является препятствием для повторной подачи предложений по установлению границ ТОС при условии устранения нарушений.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9E362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26D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 xml:space="preserve">7 дней </w:t>
      </w:r>
      <w:r w:rsidRPr="009E362F">
        <w:rPr>
          <w:rFonts w:ascii="Times New Roman" w:hAnsi="Times New Roman" w:cs="Times New Roman"/>
          <w:sz w:val="24"/>
          <w:szCs w:val="24"/>
        </w:rPr>
        <w:t>со дня отправки письма о возможности установления границ ТОС разрабатывает 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 w:rsidR="0004149F">
        <w:rPr>
          <w:rFonts w:ascii="Times New Roman" w:hAnsi="Times New Roman" w:cs="Times New Roman"/>
          <w:sz w:val="24"/>
          <w:szCs w:val="24"/>
        </w:rPr>
        <w:t>брания депутатов Шаум</w:t>
      </w:r>
      <w:r>
        <w:rPr>
          <w:rFonts w:ascii="Times New Roman" w:hAnsi="Times New Roman" w:cs="Times New Roman"/>
          <w:sz w:val="24"/>
          <w:szCs w:val="24"/>
        </w:rPr>
        <w:t>яновского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>, содержащий описание границ территории создаваемого ТОС, и направляет 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 w:rsidR="00AE2670">
        <w:rPr>
          <w:rFonts w:ascii="Times New Roman" w:hAnsi="Times New Roman" w:cs="Times New Roman"/>
          <w:sz w:val="24"/>
          <w:szCs w:val="24"/>
        </w:rPr>
        <w:t>брание депутатов Шаум</w:t>
      </w:r>
      <w:r>
        <w:rPr>
          <w:rFonts w:ascii="Times New Roman" w:hAnsi="Times New Roman" w:cs="Times New Roman"/>
          <w:sz w:val="24"/>
          <w:szCs w:val="24"/>
        </w:rPr>
        <w:t>яновского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сроки и в порядке, предусмотренные </w:t>
      </w:r>
      <w:hyperlink r:id="rId10" w:tooltip="Решение Совета МО городского округа &quot;Сыктывкар&quot; от 27.02.2007 N 33/02-578 (ред. от 18.06.2015) &quot;Об утверждении Регламента работы Совета муниципального образования городского округа &quot;Сыктывкар&quot;{КонсультантПлюс}" w:history="1">
        <w:r w:rsidRPr="009E362F">
          <w:rPr>
            <w:rFonts w:ascii="Times New Roman" w:hAnsi="Times New Roman" w:cs="Times New Roman"/>
            <w:color w:val="000000"/>
            <w:sz w:val="24"/>
            <w:szCs w:val="24"/>
          </w:rPr>
          <w:t>Регламентом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брания депутатов Шаумяновского сельского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7. </w:t>
      </w:r>
      <w:r w:rsidRPr="00A26D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 xml:space="preserve">7 дней 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после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="0004149F">
        <w:rPr>
          <w:rFonts w:ascii="Times New Roman" w:hAnsi="Times New Roman" w:cs="Times New Roman"/>
          <w:sz w:val="24"/>
          <w:szCs w:val="24"/>
        </w:rPr>
        <w:t>Шаум</w:t>
      </w:r>
      <w:r>
        <w:rPr>
          <w:rFonts w:ascii="Times New Roman" w:hAnsi="Times New Roman" w:cs="Times New Roman"/>
          <w:sz w:val="24"/>
          <w:szCs w:val="24"/>
        </w:rPr>
        <w:t>яновского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>, содержащего описание границ территории создаваемого ТОС, направляет данное решение инициативной группе территории.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8. Если в течение </w:t>
      </w:r>
      <w:r>
        <w:rPr>
          <w:rFonts w:ascii="Times New Roman" w:hAnsi="Times New Roman" w:cs="Times New Roman"/>
          <w:sz w:val="24"/>
          <w:szCs w:val="24"/>
        </w:rPr>
        <w:t>2х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месяцев со дня вступления в силу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 w:rsidR="00AE2670">
        <w:rPr>
          <w:rFonts w:ascii="Times New Roman" w:hAnsi="Times New Roman" w:cs="Times New Roman"/>
          <w:sz w:val="24"/>
          <w:szCs w:val="24"/>
        </w:rPr>
        <w:t>брания депутатов Шаум</w:t>
      </w:r>
      <w:r>
        <w:rPr>
          <w:rFonts w:ascii="Times New Roman" w:hAnsi="Times New Roman" w:cs="Times New Roman"/>
          <w:sz w:val="24"/>
          <w:szCs w:val="24"/>
        </w:rPr>
        <w:t>яновского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об утверждении границ территории ТОС не будет создано в установленном порядке,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="00AE2670">
        <w:rPr>
          <w:rFonts w:ascii="Times New Roman" w:hAnsi="Times New Roman" w:cs="Times New Roman"/>
          <w:sz w:val="24"/>
          <w:szCs w:val="24"/>
        </w:rPr>
        <w:t>Шаум</w:t>
      </w:r>
      <w:r>
        <w:rPr>
          <w:rFonts w:ascii="Times New Roman" w:hAnsi="Times New Roman" w:cs="Times New Roman"/>
          <w:sz w:val="24"/>
          <w:szCs w:val="24"/>
        </w:rPr>
        <w:t>яновского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 признании утратившим силу такого решения.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Учреждение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Организацию учредительного собрания или конференции, на которых принимается решение об учреждении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не менее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9E362F">
        <w:rPr>
          <w:rFonts w:ascii="Times New Roman" w:hAnsi="Times New Roman" w:cs="Times New Roman"/>
          <w:sz w:val="24"/>
          <w:szCs w:val="24"/>
        </w:rPr>
        <w:t>человек, проживающих на соответствующей территории и обладающих избирательным правом.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Инициативная группа не менее чем за 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дней до проведения учредительного собрания или конференции извещает граждан соответствующей территории, администрацию муниципального образования о намерении жителей организовать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соответствующей территории, с указанием даты, места и времени проведения учредительного собрания или конференции.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Инициативная группа принимает решение о проведении учредительного собрания или конференции в зависимости от числа жителей, проживающих на данной территории.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Инициативная группа самостоятельно организует подготовку и проведение собрания или конференции граждан и выборы членов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9E362F">
        <w:rPr>
          <w:rFonts w:ascii="Times New Roman" w:hAnsi="Times New Roman" w:cs="Times New Roman"/>
          <w:sz w:val="24"/>
          <w:szCs w:val="24"/>
        </w:rPr>
        <w:t>ТОС.</w:t>
      </w:r>
    </w:p>
    <w:p w:rsidR="0068547F" w:rsidRDefault="0068547F" w:rsidP="0068547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>. Учредительное собрание или конференция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Учредительное собрание или конференция:</w:t>
      </w:r>
    </w:p>
    <w:p w:rsidR="0068547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об учреждении ТОС;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принимает решение о</w:t>
      </w:r>
      <w:r>
        <w:rPr>
          <w:rFonts w:ascii="Times New Roman" w:hAnsi="Times New Roman" w:cs="Times New Roman"/>
          <w:sz w:val="24"/>
          <w:szCs w:val="24"/>
        </w:rPr>
        <w:t>б утверждении структуры органов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- в виде создания постоянно действующего органа и (или) собраний (конференций) граждан;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) в случае</w:t>
      </w:r>
      <w:r>
        <w:rPr>
          <w:rFonts w:ascii="Times New Roman" w:hAnsi="Times New Roman" w:cs="Times New Roman"/>
          <w:sz w:val="24"/>
          <w:szCs w:val="24"/>
        </w:rPr>
        <w:t xml:space="preserve"> включения в структуру избираемого органа ТОС –</w:t>
      </w:r>
      <w:r w:rsidRPr="009E362F">
        <w:rPr>
          <w:rFonts w:ascii="Times New Roman" w:hAnsi="Times New Roman" w:cs="Times New Roman"/>
          <w:sz w:val="24"/>
          <w:szCs w:val="24"/>
        </w:rPr>
        <w:t xml:space="preserve"> избирает его;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3) утверждает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Решения учредительного собрания, кон</w:t>
      </w:r>
      <w:r>
        <w:rPr>
          <w:rFonts w:ascii="Times New Roman" w:hAnsi="Times New Roman" w:cs="Times New Roman"/>
          <w:sz w:val="24"/>
          <w:szCs w:val="24"/>
        </w:rPr>
        <w:t>ференции оформляются протоколом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Решение о создании ТОС с правами юридического лица принимается также на собрании, конференции граждан. В этом случае на собрании или конференции жителями соответствующей территории избирается ревизионная комиссия. Численный состав ревизионной комиссии определяется жителями самостоятельно на собрании или конференции. Избрание ревизионной комиссии осуществляется в порядке, аналогичном порядку избрания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считается учрежденным с момента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наделенное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правами юридического лица, подлежит государственной регистрации в организационно-правовой форме некоммерческой организации в порядке, установленном законом, и считается созданным со дня регистрации.</w:t>
      </w:r>
    </w:p>
    <w:p w:rsidR="0068547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Устав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учредительным документом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Уставом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регулируются вопросы организации 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устанавливаются: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1) территория,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2) цели, задачи, формы и 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E362F">
        <w:rPr>
          <w:rFonts w:ascii="Times New Roman" w:hAnsi="Times New Roman" w:cs="Times New Roman"/>
          <w:sz w:val="24"/>
          <w:szCs w:val="24"/>
        </w:rPr>
        <w:t xml:space="preserve">порядок формирования, прекращения полномочий, права и обязанности, срок </w:t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5) порядок приобретения имущества, порядок пользования и распоряжения указанным имуществом и финансовыми </w:t>
      </w:r>
      <w:r>
        <w:rPr>
          <w:rFonts w:ascii="Times New Roman" w:hAnsi="Times New Roman" w:cs="Times New Roman"/>
          <w:sz w:val="24"/>
          <w:szCs w:val="24"/>
        </w:rPr>
        <w:t>средствами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6) порядок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68547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7) порядок проведения собраний и конференций.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Порядок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>
        <w:rPr>
          <w:rFonts w:ascii="Times New Roman" w:hAnsi="Times New Roman" w:cs="Times New Roman"/>
          <w:sz w:val="24"/>
          <w:szCs w:val="24"/>
        </w:rPr>
        <w:t>решением Собрания депутатов Шаумяновского сельского поселения.</w:t>
      </w:r>
    </w:p>
    <w:p w:rsidR="0068547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Дополнительные требования к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ставу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устанавливаться не могут.</w:t>
      </w:r>
    </w:p>
    <w:p w:rsidR="0068547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Изменение границ территорий,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реализуется путем: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б)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присоединения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68547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г) объединения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переход части территории из одного ТОС в другое ТОС.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решается на собрании или конференции по инициативе граждан, проживающих на территории и изъявивших желание выйти из состава ТОС.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две и более части, в границах которых предполагается ТОС, решается на собрании или конференции по инициативе граждан, проживающих на соответствующей территории, а также по инициативе органов ТОС.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присоединения к ней территории, на которой не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решается на собрании или конференции граждан по инициативе жителей, проживающих на присоединяемой территории;</w:t>
      </w:r>
    </w:p>
    <w:p w:rsidR="0068547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Вопрос об объединении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граничащих между собой, решается на собрании или конференции граждан каждого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объединяющихся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Вопрос о переходе части территории из одного ТОС в другое ТОС решается на </w:t>
      </w:r>
      <w:r w:rsidRPr="009E362F">
        <w:rPr>
          <w:rFonts w:ascii="Times New Roman" w:hAnsi="Times New Roman" w:cs="Times New Roman"/>
          <w:sz w:val="24"/>
          <w:szCs w:val="24"/>
        </w:rPr>
        <w:t>собрании или конференции граждан каждого</w:t>
      </w:r>
      <w:r>
        <w:rPr>
          <w:rFonts w:ascii="Times New Roman" w:hAnsi="Times New Roman" w:cs="Times New Roman"/>
          <w:sz w:val="24"/>
          <w:szCs w:val="24"/>
        </w:rPr>
        <w:t xml:space="preserve"> ТОС по </w:t>
      </w:r>
      <w:r w:rsidRPr="009E362F">
        <w:rPr>
          <w:rFonts w:ascii="Times New Roman" w:hAnsi="Times New Roman" w:cs="Times New Roman"/>
          <w:sz w:val="24"/>
          <w:szCs w:val="24"/>
        </w:rPr>
        <w:t>инициативе жителей, проживающих на присоединяемой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Одновременно на указанных собраниях или конференциях граждан рассматриваются предложения по границам территории объединенного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Организацию собрания или конференции, на которых принимается решение жителей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не менее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человек, проживающих на соответствующей территории.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>. Инициативная группа избирает председателя, заместителя председателя и секретаря инициативной группы, оформляет соответствующий протокол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членов инициативной группы. Инициативная группа не менее чем за </w:t>
      </w:r>
      <w:r>
        <w:rPr>
          <w:rFonts w:ascii="Times New Roman" w:hAnsi="Times New Roman" w:cs="Times New Roman"/>
          <w:sz w:val="24"/>
          <w:szCs w:val="24"/>
        </w:rPr>
        <w:t xml:space="preserve">10 дней до проведения собрания </w:t>
      </w:r>
      <w:r w:rsidRPr="009E362F">
        <w:rPr>
          <w:rFonts w:ascii="Times New Roman" w:hAnsi="Times New Roman" w:cs="Times New Roman"/>
          <w:sz w:val="24"/>
          <w:szCs w:val="24"/>
        </w:rPr>
        <w:t xml:space="preserve">или конференции извещает граждан соответствующей территории, органы ТОС,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о намерении изменения границ зарегистрированного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указанием даты, места и времени проведения собрания или конференции.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Обсуждение вопроса об изменении границ,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провести в заочной форме путем сбора подписей на подписных листах для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532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Положению, для присоединения территории согласно </w:t>
      </w:r>
      <w:hyperlink w:anchor="Par588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оформляет проект границ территории, на которой предполагается 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подготавливает обращение в органы ТОС о соответствующем изменении границ ТОС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става ТОС и прикладывает к ним материалы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или конференции граждан.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>. Органы ТОС: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рассматривают поступившие материалы от инициативной группы (подписные листы) по вопросу изменения границ территории ТОС в срок не позднее </w:t>
      </w:r>
      <w:r>
        <w:rPr>
          <w:rFonts w:ascii="Times New Roman" w:hAnsi="Times New Roman" w:cs="Times New Roman"/>
          <w:sz w:val="24"/>
          <w:szCs w:val="24"/>
        </w:rPr>
        <w:t>7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документов и принимают решение по изменению границ ТОС;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б) разрабатывают схему границ территории, в пределах которой осуществляется ТОС, с описанием ее границ с учетом предложенных изменений;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подготавливает проект изменений в </w:t>
      </w:r>
      <w:r>
        <w:rPr>
          <w:rFonts w:ascii="Times New Roman" w:hAnsi="Times New Roman" w:cs="Times New Roman"/>
          <w:sz w:val="24"/>
          <w:szCs w:val="24"/>
        </w:rPr>
        <w:t>устав ТОС.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. Решение собрания, заочного собрания или конференции граждан ТОС оформляется протоколом.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ТОС обращаются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с предложением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обращению прикладываются следующие документы: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а) сведения о местах и дате размещения извещений жителей о проведении собрания или конференции по изменению границ, в пределах которых осуществляется ТОС;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>) списочный состав участников собрания и (или) подписные листы по выдвижению представителей на конференцию;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листы, содержащие подписи жителей в поддержку инициативы изменения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(в случае, если голосование жителей проводится с использованием подписных листов);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инициативной группой;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органами ТОС;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E362F">
        <w:rPr>
          <w:rFonts w:ascii="Times New Roman" w:hAnsi="Times New Roman" w:cs="Times New Roman"/>
          <w:sz w:val="24"/>
          <w:szCs w:val="24"/>
        </w:rPr>
        <w:t>) план (схема) границ территорий, в которых осуществляется ТОС, с указанием описания границ.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Новые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должны соответствовать требованиям настоящего Положения.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брание депутатов</w:t>
      </w:r>
      <w:r w:rsidRPr="00C15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Шаумяновского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устанавливает новые границы территорий, на которой осуществляется ТОС, в течение </w:t>
      </w:r>
      <w:r>
        <w:rPr>
          <w:rFonts w:ascii="Times New Roman" w:hAnsi="Times New Roman" w:cs="Times New Roman"/>
          <w:sz w:val="24"/>
          <w:szCs w:val="24"/>
        </w:rPr>
        <w:t>30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поступления всех необходимых документов.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Регистрация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ТОС, связанных с изменениями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осуществляется в порядке, установленном </w:t>
      </w:r>
      <w:r w:rsidRPr="00075C51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Шаумяновского</w:t>
      </w:r>
      <w:r w:rsidRPr="00075C5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>. Взаимодействие органов 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 органами местного самоуправления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1. Органы местного самоуправления в рамках своей компетенции: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1) оказывают содействие населению в реализации права на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2) оказывают помощь инициативным группам жителей в проведении собраний, конференций жителей;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9E362F">
        <w:rPr>
          <w:rFonts w:ascii="Times New Roman" w:hAnsi="Times New Roman"/>
          <w:sz w:val="24"/>
          <w:szCs w:val="24"/>
        </w:rPr>
        <w:t>разрабатывают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принимаю</w:t>
      </w:r>
      <w:r w:rsidRPr="009E362F">
        <w:rPr>
          <w:rFonts w:ascii="Times New Roman" w:hAnsi="Times New Roman"/>
          <w:sz w:val="24"/>
          <w:szCs w:val="24"/>
        </w:rPr>
        <w:t xml:space="preserve"> нормативные</w:t>
      </w:r>
      <w:r>
        <w:rPr>
          <w:rFonts w:ascii="Times New Roman" w:hAnsi="Times New Roman"/>
          <w:sz w:val="24"/>
          <w:szCs w:val="24"/>
        </w:rPr>
        <w:t xml:space="preserve"> правовые </w:t>
      </w:r>
      <w:r w:rsidRPr="009E362F">
        <w:rPr>
          <w:rFonts w:ascii="Times New Roman" w:hAnsi="Times New Roman"/>
          <w:sz w:val="24"/>
          <w:szCs w:val="24"/>
        </w:rPr>
        <w:t xml:space="preserve">акты, устанавливающие </w:t>
      </w:r>
      <w:r>
        <w:rPr>
          <w:rFonts w:ascii="Times New Roman" w:hAnsi="Times New Roman"/>
          <w:sz w:val="24"/>
          <w:szCs w:val="24"/>
        </w:rPr>
        <w:t>порядок</w:t>
      </w:r>
      <w:r w:rsidRPr="009E362F">
        <w:rPr>
          <w:rFonts w:ascii="Times New Roman" w:hAnsi="Times New Roman"/>
          <w:sz w:val="24"/>
          <w:szCs w:val="24"/>
        </w:rPr>
        <w:t xml:space="preserve"> организации и </w:t>
      </w:r>
      <w:r>
        <w:rPr>
          <w:rFonts w:ascii="Times New Roman" w:hAnsi="Times New Roman"/>
          <w:sz w:val="24"/>
          <w:szCs w:val="24"/>
        </w:rPr>
        <w:t>осуществления</w:t>
      </w:r>
      <w:r w:rsidRPr="009E36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4) устанавливают сферы совместной компетенции с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, а также перечень вопросов, решения по которым не могут быть приняты без согласования с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5) участвуют</w:t>
      </w:r>
      <w:r>
        <w:rPr>
          <w:rFonts w:ascii="Times New Roman" w:hAnsi="Times New Roman"/>
          <w:sz w:val="24"/>
          <w:szCs w:val="24"/>
        </w:rPr>
        <w:t xml:space="preserve"> по приглашению органов ТОС</w:t>
      </w:r>
      <w:r w:rsidRPr="009E362F">
        <w:rPr>
          <w:rFonts w:ascii="Times New Roman" w:hAnsi="Times New Roman"/>
          <w:sz w:val="24"/>
          <w:szCs w:val="24"/>
        </w:rPr>
        <w:t xml:space="preserve"> в работе конференций и собраний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6) оказывают</w:t>
      </w:r>
      <w:r>
        <w:rPr>
          <w:rFonts w:ascii="Times New Roman" w:hAnsi="Times New Roman"/>
          <w:sz w:val="24"/>
          <w:szCs w:val="24"/>
        </w:rPr>
        <w:t xml:space="preserve"> органам ТОС</w:t>
      </w:r>
      <w:r w:rsidRPr="009E362F">
        <w:rPr>
          <w:rFonts w:ascii="Times New Roman" w:hAnsi="Times New Roman"/>
          <w:sz w:val="24"/>
          <w:szCs w:val="24"/>
        </w:rPr>
        <w:t xml:space="preserve"> организационную и методическую помощь;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7) заключают договоры с органами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8) контролируют поступление и использование бюджетных средств, переданных органам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на выполнение их деятельности;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9) контролируют использование муниципального имущества, переданного органам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по договорам;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E362F">
        <w:rPr>
          <w:rFonts w:ascii="Times New Roman" w:hAnsi="Times New Roman"/>
          <w:sz w:val="24"/>
          <w:szCs w:val="24"/>
        </w:rPr>
        <w:t>) устанавливают льготы по</w:t>
      </w:r>
      <w:r>
        <w:rPr>
          <w:rFonts w:ascii="Times New Roman" w:hAnsi="Times New Roman"/>
          <w:sz w:val="24"/>
          <w:szCs w:val="24"/>
        </w:rPr>
        <w:t xml:space="preserve"> местным</w:t>
      </w:r>
      <w:r w:rsidRPr="009E362F">
        <w:rPr>
          <w:rFonts w:ascii="Times New Roman" w:hAnsi="Times New Roman"/>
          <w:sz w:val="24"/>
          <w:szCs w:val="24"/>
        </w:rPr>
        <w:t xml:space="preserve"> налогам и сборам для </w:t>
      </w:r>
      <w:r>
        <w:rPr>
          <w:rFonts w:ascii="Times New Roman" w:hAnsi="Times New Roman"/>
          <w:sz w:val="24"/>
          <w:szCs w:val="24"/>
        </w:rPr>
        <w:t>органов ТОС</w:t>
      </w:r>
      <w:r w:rsidRPr="009E362F">
        <w:rPr>
          <w:rFonts w:ascii="Times New Roman" w:hAnsi="Times New Roman"/>
          <w:sz w:val="24"/>
          <w:szCs w:val="24"/>
        </w:rPr>
        <w:t>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E362F">
        <w:rPr>
          <w:rFonts w:ascii="Times New Roman" w:hAnsi="Times New Roman"/>
          <w:sz w:val="24"/>
          <w:szCs w:val="24"/>
        </w:rPr>
        <w:t xml:space="preserve">) создают необходимые условия для становления и развития системы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и содействуют его органам в осуществлении их полномочий;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E362F">
        <w:rPr>
          <w:rFonts w:ascii="Times New Roman" w:hAnsi="Times New Roman"/>
          <w:sz w:val="24"/>
          <w:szCs w:val="24"/>
        </w:rPr>
        <w:t xml:space="preserve">) информируют органы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о планируемых и принятых решениях органов местного самоуправления, затрагивающих интересы жителей соответствующей территории;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9E362F">
        <w:rPr>
          <w:rFonts w:ascii="Times New Roman" w:hAnsi="Times New Roman"/>
          <w:sz w:val="24"/>
          <w:szCs w:val="24"/>
        </w:rPr>
        <w:t>) осуществляют другие полномочия в соответствии с законодательством Российской Федерации.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2. Представители органов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вправе принимать участие в работе органов местного самоуправления при рассмотрении вопросов, затрагивающих интересы населения террито</w:t>
      </w:r>
      <w:r>
        <w:rPr>
          <w:rFonts w:ascii="Times New Roman" w:hAnsi="Times New Roman"/>
          <w:sz w:val="24"/>
          <w:szCs w:val="24"/>
        </w:rPr>
        <w:t>рии, на которой действует орган</w:t>
      </w:r>
      <w:r w:rsidRPr="009E36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.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3. Вмешательство органов и должностных лиц местного самоуправления в деятельность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, осуществляемую в пределах компетенции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>, недопустимо, за исключением случаев, предусмотренных действующим законодательством.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вправе на договорных началах принимать на себя договорные обязательства, передаваемые ему органами местного самоуправления.</w:t>
      </w:r>
    </w:p>
    <w:p w:rsidR="0068547F" w:rsidRPr="009E362F" w:rsidRDefault="0068547F" w:rsidP="00685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362F">
        <w:rPr>
          <w:rFonts w:ascii="Times New Roman" w:hAnsi="Times New Roman"/>
          <w:sz w:val="24"/>
          <w:szCs w:val="24"/>
        </w:rPr>
        <w:t xml:space="preserve">При этом органы местного самоуправления в обязательном порядке передают </w:t>
      </w:r>
      <w:r>
        <w:rPr>
          <w:rFonts w:ascii="Times New Roman" w:hAnsi="Times New Roman"/>
          <w:sz w:val="24"/>
          <w:szCs w:val="24"/>
        </w:rPr>
        <w:t>ТОС</w:t>
      </w:r>
      <w:r w:rsidRPr="009E362F">
        <w:rPr>
          <w:rFonts w:ascii="Times New Roman" w:hAnsi="Times New Roman"/>
          <w:sz w:val="24"/>
          <w:szCs w:val="24"/>
        </w:rPr>
        <w:t xml:space="preserve"> необходимые для осуществления переданных обязательств материальные и финансовые средства.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исполнением решений, принятых на собраниях, конференциях граждан (собраниях делегатов)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осуществляется жителями соответствующей территории. Формы контроля определяются гражданами самостоятельно.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ТОС осуществляют ревизионная комиссия, избираемая на общем собрании, конференции граждан, а также уполномоченные государственные органы.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части полномочий, переданных им по вопросам местного значения, осуществляют органы местного самоуправления.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68547F" w:rsidRPr="009E362F" w:rsidRDefault="0068547F" w:rsidP="0068547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9"/>
      <w:bookmarkEnd w:id="1"/>
    </w:p>
    <w:p w:rsidR="0068547F" w:rsidRPr="00AC04F9" w:rsidRDefault="0068547F" w:rsidP="006854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 О ГРАНИЦАХ ТЕРРИТОРИИ,</w:t>
      </w:r>
    </w:p>
    <w:p w:rsidR="0068547F" w:rsidRPr="00AC04F9" w:rsidRDefault="0068547F" w:rsidP="006854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gramStart"/>
      <w:r w:rsidRPr="00AC04F9">
        <w:rPr>
          <w:rFonts w:ascii="Times New Roman" w:hAnsi="Times New Roman" w:cs="Times New Roman"/>
          <w:b w:val="0"/>
          <w:sz w:val="24"/>
          <w:szCs w:val="24"/>
        </w:rPr>
        <w:t>КОТОРОЙ</w:t>
      </w:r>
      <w:proofErr w:type="gramEnd"/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ПРЕДПОЛАГАЕТСЯ ОСУЩЕСТВЛЕНИЕ</w:t>
      </w:r>
    </w:p>
    <w:p w:rsidR="0068547F" w:rsidRPr="00AC04F9" w:rsidRDefault="0068547F" w:rsidP="006854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 САМОУПРАВЛЕНИЯ</w:t>
      </w:r>
    </w:p>
    <w:p w:rsidR="0068547F" w:rsidRPr="00AC04F9" w:rsidRDefault="0068547F" w:rsidP="006854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 </w:t>
      </w: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 20___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нижеподписавшиеся  граждане,  поддерживаем инициативу установления территории ____________________________________________________________________________________,</w:t>
      </w:r>
    </w:p>
    <w:p w:rsidR="0068547F" w:rsidRPr="009E362F" w:rsidRDefault="0068547F" w:rsidP="0068547F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(описание жилых домов, входящих в границы территории)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9E362F">
        <w:rPr>
          <w:rFonts w:ascii="Times New Roman" w:hAnsi="Times New Roman" w:cs="Times New Roman"/>
          <w:sz w:val="24"/>
          <w:szCs w:val="24"/>
        </w:rPr>
        <w:t xml:space="preserve">  предполагается  осуществление  территориального  общественного самоуправления, в следующих границах: _________________________________________________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E362F">
        <w:rPr>
          <w:rFonts w:ascii="Times New Roman" w:hAnsi="Times New Roman" w:cs="Times New Roman"/>
        </w:rPr>
        <w:t>(описание границ территории)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8547F" w:rsidRPr="009E362F" w:rsidRDefault="0068547F" w:rsidP="0068547F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E362F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AC04F9" w:rsidRDefault="0068547F" w:rsidP="006854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ar532"/>
      <w:bookmarkEnd w:id="2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68547F" w:rsidRPr="00AC04F9" w:rsidRDefault="0068547F" w:rsidP="006854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68547F" w:rsidRPr="009E362F" w:rsidRDefault="0068547F" w:rsidP="00685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выход из территориального общественного самоуправления, границы которого утверждены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="00AE2670">
        <w:rPr>
          <w:rFonts w:ascii="Times New Roman" w:hAnsi="Times New Roman" w:cs="Times New Roman"/>
          <w:sz w:val="24"/>
          <w:szCs w:val="24"/>
        </w:rPr>
        <w:t>Шаум</w:t>
      </w:r>
      <w:r>
        <w:rPr>
          <w:rFonts w:ascii="Times New Roman" w:hAnsi="Times New Roman" w:cs="Times New Roman"/>
          <w:sz w:val="24"/>
          <w:szCs w:val="24"/>
        </w:rPr>
        <w:t>яновского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 20____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8547F" w:rsidRPr="009E362F" w:rsidRDefault="0068547F" w:rsidP="0068547F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68547F" w:rsidRPr="009E362F" w:rsidRDefault="0068547F" w:rsidP="00685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9E362F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</w:p>
    <w:p w:rsidR="0068547F" w:rsidRPr="009E362F" w:rsidRDefault="0068547F" w:rsidP="0068547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AC04F9" w:rsidRDefault="0068547F" w:rsidP="006854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ar588"/>
      <w:bookmarkEnd w:id="3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68547F" w:rsidRPr="00AC04F9" w:rsidRDefault="0068547F" w:rsidP="006854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68547F" w:rsidRPr="009E362F" w:rsidRDefault="0068547F" w:rsidP="00685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присоединение территории наш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территориальному                 общественному самоуправлению, границы которого утверждены решением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Шаумяновского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_____________ 20____ год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5824B6" w:rsidTr="00726A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7F" w:rsidRPr="005824B6" w:rsidRDefault="0068547F" w:rsidP="00726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8547F" w:rsidRPr="009E362F" w:rsidRDefault="0068547F" w:rsidP="0068547F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68547F" w:rsidRPr="009E362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68547F" w:rsidRPr="00A81DEB" w:rsidRDefault="0068547F" w:rsidP="006854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68547F" w:rsidRDefault="0068547F" w:rsidP="0068547F"/>
    <w:p w:rsidR="0068547F" w:rsidRDefault="0068547F" w:rsidP="0068547F"/>
    <w:p w:rsidR="0068547F" w:rsidRDefault="0068547F" w:rsidP="0068547F"/>
    <w:p w:rsidR="0068547F" w:rsidRDefault="0068547F" w:rsidP="0068547F"/>
    <w:p w:rsidR="0068547F" w:rsidRDefault="0068547F" w:rsidP="0068547F"/>
    <w:p w:rsidR="0068547F" w:rsidRDefault="0068547F" w:rsidP="0068547F"/>
    <w:p w:rsidR="0068547F" w:rsidRDefault="0068547F" w:rsidP="0068547F"/>
    <w:p w:rsidR="0068547F" w:rsidRDefault="0068547F" w:rsidP="0068547F"/>
    <w:p w:rsidR="0068547F" w:rsidRDefault="0068547F" w:rsidP="0068547F"/>
    <w:p w:rsidR="0068547F" w:rsidRDefault="0068547F" w:rsidP="0068547F"/>
    <w:p w:rsidR="0068547F" w:rsidRDefault="0068547F" w:rsidP="0068547F"/>
    <w:p w:rsidR="0068547F" w:rsidRPr="00D728DA" w:rsidRDefault="0068547F" w:rsidP="006854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8547F" w:rsidRPr="00D728DA" w:rsidRDefault="0068547F" w:rsidP="006854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О ПОРЯДКЕ РЕГИСТРАЦИИ УСТАВА ТЕРРИТОРИАЛЬНОГО ОБЩЕСТВЕННОГО</w:t>
      </w:r>
    </w:p>
    <w:p w:rsidR="0068547F" w:rsidRPr="00D728DA" w:rsidRDefault="0068547F" w:rsidP="006854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DA">
        <w:rPr>
          <w:rFonts w:ascii="Times New Roman" w:hAnsi="Times New Roman" w:cs="Times New Roman"/>
          <w:b/>
          <w:sz w:val="24"/>
          <w:szCs w:val="24"/>
        </w:rPr>
        <w:t>САМОУПРАВЛЕНИЯ, ОСУЩЕСТВЛЯЕМОГО НА ТЕРРИТОРИИ</w:t>
      </w:r>
    </w:p>
    <w:p w:rsidR="0068547F" w:rsidRPr="00A81B98" w:rsidRDefault="0068547F" w:rsidP="006854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ШАУМЯНОВСКОГО</w:t>
      </w:r>
      <w:r w:rsidRPr="00A81B9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8547F" w:rsidRPr="00D87079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1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308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D87079">
        <w:rPr>
          <w:rFonts w:ascii="Times New Roman" w:hAnsi="Times New Roman" w:cs="Times New Roman"/>
          <w:sz w:val="24"/>
          <w:szCs w:val="24"/>
        </w:rPr>
        <w:t xml:space="preserve">131-ФЗ </w:t>
      </w:r>
      <w:r>
        <w:rPr>
          <w:rFonts w:ascii="Times New Roman" w:hAnsi="Times New Roman" w:cs="Times New Roman"/>
          <w:sz w:val="24"/>
          <w:szCs w:val="24"/>
        </w:rPr>
        <w:t xml:space="preserve">               «</w:t>
      </w:r>
      <w:r w:rsidRPr="00D87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Pr="00A81B98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Шаумяновское</w:t>
      </w:r>
      <w:proofErr w:type="spellEnd"/>
      <w:r w:rsidRPr="00A81B98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определяет процедуру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территориального общественного самоуправления, осуществляемого на территории </w:t>
      </w:r>
      <w:r>
        <w:rPr>
          <w:rFonts w:ascii="Times New Roman" w:hAnsi="Times New Roman" w:cs="Times New Roman"/>
          <w:sz w:val="24"/>
          <w:szCs w:val="24"/>
        </w:rPr>
        <w:t>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ТОС).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Подготовка устава ТОС осуществляется населением Шаумяновского сельского поселения самостоятельно и за свой счет.</w:t>
      </w: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Уполномоченным органом местного самоуправления</w:t>
      </w:r>
      <w:r w:rsidRPr="00A81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осуществляющим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осуществляемого на территории </w:t>
      </w:r>
      <w:r w:rsidR="00AE2670">
        <w:rPr>
          <w:rFonts w:ascii="Times New Roman" w:hAnsi="Times New Roman" w:cs="Times New Roman"/>
          <w:sz w:val="24"/>
          <w:szCs w:val="24"/>
        </w:rPr>
        <w:t>Шаум</w:t>
      </w:r>
      <w:r>
        <w:rPr>
          <w:rFonts w:ascii="Times New Roman" w:hAnsi="Times New Roman" w:cs="Times New Roman"/>
          <w:sz w:val="24"/>
          <w:szCs w:val="24"/>
        </w:rPr>
        <w:t>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изменения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сведения, включенные в реестр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7F4A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>, являются открытыми и общедоступными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"/>
      <w:bookmarkEnd w:id="4"/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направляется органами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или иными лицами, уполномоченными гражданами, проживающими на соответствующей территории и обладающими правом на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в регистрирующий орган в течение </w:t>
      </w:r>
      <w:r>
        <w:rPr>
          <w:rFonts w:ascii="Times New Roman" w:hAnsi="Times New Roman" w:cs="Times New Roman"/>
          <w:sz w:val="24"/>
          <w:szCs w:val="24"/>
        </w:rPr>
        <w:t xml:space="preserve">7 дней </w:t>
      </w:r>
      <w:r w:rsidRPr="00527F4A">
        <w:rPr>
          <w:rFonts w:ascii="Times New Roman" w:hAnsi="Times New Roman" w:cs="Times New Roman"/>
          <w:sz w:val="24"/>
          <w:szCs w:val="24"/>
        </w:rPr>
        <w:t>со дня его принятия.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лицо, уполномоченное собранием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- заявитель), представляет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 следующий комплект документов: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15" w:tooltip="                                 ЗАЯВЛЕНИЕ" w:history="1">
        <w:r w:rsidRPr="00C90E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1 к настоящему Положению;</w:t>
      </w:r>
    </w:p>
    <w:p w:rsidR="0068547F" w:rsidRPr="00D87079" w:rsidRDefault="0068547F" w:rsidP="0068547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протокол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ТОС </w:t>
      </w:r>
      <w:r w:rsidRPr="00D87079">
        <w:rPr>
          <w:rFonts w:ascii="Times New Roman" w:hAnsi="Times New Roman" w:cs="Times New Roman"/>
          <w:sz w:val="24"/>
          <w:szCs w:val="24"/>
        </w:rPr>
        <w:t>(подлинник либо нотариально заверенная копия);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два экземпляра текста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става, принятого собранием или конференцией граждан, осуществляющих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прошитого, пронумерованного и заверенного подписью заявителя на последнем листе каждого экземпляра.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получении комплекта документов оформляются два экземпляра </w:t>
      </w:r>
      <w:hyperlink w:anchor="Par146" w:tooltip="                                 РАСПИСКА" w:history="1">
        <w:r w:rsidRPr="00C90EF7">
          <w:rPr>
            <w:rFonts w:ascii="Times New Roman" w:hAnsi="Times New Roman" w:cs="Times New Roman"/>
            <w:sz w:val="24"/>
            <w:szCs w:val="24"/>
          </w:rPr>
          <w:t>расписки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C90EF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Администрация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не вправе требовать представления других документов, кроме документов, установленных настоящим Положением.</w:t>
      </w: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>. Порядок рассмотрения заявления и принятия решения</w:t>
      </w:r>
    </w:p>
    <w:p w:rsidR="0068547F" w:rsidRPr="00D87079" w:rsidRDefault="0068547F" w:rsidP="006854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</w:t>
      </w:r>
    </w:p>
    <w:p w:rsidR="0068547F" w:rsidRPr="00D87079" w:rsidRDefault="0068547F" w:rsidP="006854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Шаумяновского сельского поселения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представленный пакет документов, проводит правовую экспертизу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 w:rsidRPr="00075C5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Шаумяновского</w:t>
      </w:r>
      <w:r w:rsidRPr="00075C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с указанием оснований отказа.</w:t>
      </w:r>
    </w:p>
    <w:p w:rsidR="0068547F" w:rsidRPr="00E73B24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68547F" w:rsidRPr="00E73B24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68547F" w:rsidRPr="00E73B24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E73B24">
          <w:rPr>
            <w:rFonts w:ascii="Times New Roman" w:hAnsi="Times New Roman" w:cs="Times New Roman"/>
            <w:sz w:val="24"/>
            <w:szCs w:val="24"/>
          </w:rPr>
          <w:t xml:space="preserve">пунктом 2 раздела </w:t>
        </w:r>
      </w:hyperlink>
      <w:r w:rsidRPr="00E73B24">
        <w:rPr>
          <w:rFonts w:ascii="Times New Roman" w:hAnsi="Times New Roman" w:cs="Times New Roman"/>
          <w:sz w:val="24"/>
          <w:szCs w:val="24"/>
        </w:rPr>
        <w:t>2 настоящего Положения;</w:t>
      </w:r>
    </w:p>
    <w:p w:rsidR="0068547F" w:rsidRPr="00E73B24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- подача заявления неуполномоченным лицом, в том </w:t>
      </w:r>
      <w:proofErr w:type="gramStart"/>
      <w:r w:rsidRPr="00E73B2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73B24">
        <w:rPr>
          <w:rFonts w:ascii="Times New Roman" w:hAnsi="Times New Roman" w:cs="Times New Roman"/>
          <w:sz w:val="24"/>
          <w:szCs w:val="24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68547F" w:rsidRPr="00E73B24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выявление недостоверности документов в результате проведения проверки их подлинности;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>- несоблюдение порядка принятия представленных документов, в том числе представленного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,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3.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об отказе в регистрации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075C5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Шаумяновского</w:t>
      </w:r>
      <w:r w:rsidRPr="00075C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Датой регистрации является дата принятия соответствующего решения уполномоченным органом. В случае принятия решения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запись о регистрации вносится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92" w:tooltip="                                   ФОРМА" w:history="1">
        <w:r w:rsidRPr="0061387C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форма которого установлена приложением </w:t>
      </w:r>
      <w:r>
        <w:rPr>
          <w:rFonts w:ascii="Times New Roman" w:hAnsi="Times New Roman" w:cs="Times New Roman"/>
          <w:sz w:val="24"/>
          <w:szCs w:val="24"/>
        </w:rPr>
        <w:t>3 к настоящему Положению;</w:t>
      </w: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реестр уставов ТОС, форма которого установлена приложением 4 к настоящему Положению. 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Администрация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обеспечивает учет и хранение документов, представленных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Порядок выдачи заявителю документов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68547F" w:rsidRPr="00D87079" w:rsidRDefault="0068547F" w:rsidP="006854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Решение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принимается и выдается (направляется) заявителю в </w:t>
      </w:r>
      <w:r>
        <w:rPr>
          <w:rFonts w:ascii="Times New Roman" w:hAnsi="Times New Roman" w:cs="Times New Roman"/>
          <w:sz w:val="24"/>
          <w:szCs w:val="24"/>
        </w:rPr>
        <w:t>течение 30 календарных дней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пакета документов.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</w:t>
      </w:r>
      <w:r>
        <w:rPr>
          <w:rFonts w:ascii="Times New Roman" w:hAnsi="Times New Roman" w:cs="Times New Roman"/>
          <w:sz w:val="24"/>
          <w:szCs w:val="24"/>
        </w:rPr>
        <w:t>постановления 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направляется заявителю заказным письмом с уведомлением о вручении и описью вложения.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Шаумяновского сельского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либо об отказе в регистрации выдается (направляется) заявителю вместе с одним экземпляром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принятия решения о регистрации -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скрепленный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печатью  </w:t>
      </w:r>
      <w:r>
        <w:rPr>
          <w:rFonts w:ascii="Times New Roman" w:hAnsi="Times New Roman" w:cs="Times New Roman"/>
          <w:sz w:val="24"/>
          <w:szCs w:val="24"/>
        </w:rPr>
        <w:t>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 Шаумяновского сельского поселения.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>- в случае принятия решения об отказе в регистрации - в представленном виде.</w:t>
      </w: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086F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Шаумяновского сельского поселения</w:t>
      </w:r>
      <w:r w:rsidRPr="0093086F">
        <w:rPr>
          <w:rFonts w:ascii="Times New Roman" w:hAnsi="Times New Roman" w:cs="Times New Roman"/>
          <w:sz w:val="24"/>
          <w:szCs w:val="24"/>
        </w:rPr>
        <w:t xml:space="preserve"> 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) не является препятствием для повторного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для регистрации после устранения нарушений, послуживших основанием для отказа в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3086F">
        <w:rPr>
          <w:rFonts w:ascii="Times New Roman" w:hAnsi="Times New Roman" w:cs="Times New Roman"/>
          <w:sz w:val="24"/>
          <w:szCs w:val="24"/>
        </w:rPr>
        <w:t xml:space="preserve">Отказ в регистрации или нарушение срока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  <w:r w:rsidRPr="0093086F">
        <w:rPr>
          <w:rFonts w:ascii="Times New Roman" w:hAnsi="Times New Roman" w:cs="Times New Roman"/>
          <w:sz w:val="24"/>
          <w:szCs w:val="24"/>
        </w:rPr>
        <w:t>) могут быть обжалованы гражданами в судебном порядке.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Регистрация изменений в устав ТОС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При внесении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процедура регистрации таких изменений производится в порядке, предусмотренном настоящим Положением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става, с учетом следующих особенностей: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Вместе с заявлением о регистрации изменений представляются две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и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В случае регистрации изменений заявителю выдаются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в новой редакции, прошитый и скрепленный печатью </w:t>
      </w:r>
      <w:r>
        <w:rPr>
          <w:rFonts w:ascii="Times New Roman" w:hAnsi="Times New Roman" w:cs="Times New Roman"/>
          <w:sz w:val="24"/>
          <w:szCs w:val="24"/>
        </w:rPr>
        <w:t>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 ранее зарегистрированный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став, на титульном листе которого проставляется отметка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Утратил силу в связи с 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печатью </w:t>
      </w:r>
      <w:r>
        <w:rPr>
          <w:rFonts w:ascii="Times New Roman" w:hAnsi="Times New Roman" w:cs="Times New Roman"/>
          <w:sz w:val="24"/>
          <w:szCs w:val="24"/>
        </w:rPr>
        <w:t>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с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второй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в новой редакции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 Шаумяновского сельского поселения;</w:t>
      </w: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отказа в регистрации заявителю возвращаются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и один экземпляр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редакции, остальные документы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68547F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Выдача копий устава ТОС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 обращении лица, уполномоченного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законодательством, за выдачей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такого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копия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заверяется печатью </w:t>
      </w:r>
      <w:r>
        <w:rPr>
          <w:rFonts w:ascii="Times New Roman" w:hAnsi="Times New Roman" w:cs="Times New Roman"/>
          <w:sz w:val="24"/>
          <w:szCs w:val="24"/>
        </w:rPr>
        <w:t>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подписью </w:t>
      </w:r>
      <w:r>
        <w:rPr>
          <w:rFonts w:ascii="Times New Roman" w:hAnsi="Times New Roman" w:cs="Times New Roman"/>
          <w:sz w:val="24"/>
          <w:szCs w:val="24"/>
        </w:rPr>
        <w:t>главы администрации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 отметкой на титульном листе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68547F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Прекращение деятельности ТОС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ТОС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срок с момента принятия соответствующего решения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заявитель представляет в </w:t>
      </w:r>
      <w:r>
        <w:rPr>
          <w:rFonts w:ascii="Times New Roman" w:hAnsi="Times New Roman" w:cs="Times New Roman"/>
          <w:sz w:val="24"/>
          <w:szCs w:val="24"/>
        </w:rPr>
        <w:t>администрацию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заявление с уведомлением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(подлинник либо нотариально заверенная копия);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заявителя совершать данные действия от имени </w:t>
      </w:r>
      <w:r>
        <w:rPr>
          <w:rFonts w:ascii="Times New Roman" w:hAnsi="Times New Roman" w:cs="Times New Roman"/>
          <w:sz w:val="24"/>
          <w:szCs w:val="24"/>
        </w:rPr>
        <w:t>ТОС;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выданный при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В случае если все документы приняты и оформлены в соответствии с действующим законодательством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правовой акт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установленном порядке признается утратившим силу и соответствующая запись вносится в журнал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>ТОС и реестр уставов 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Датой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деятельности 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является дата принятия решения о признании утратившим силу правового акта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Шаумяновского сельского поселения</w:t>
      </w:r>
    </w:p>
    <w:p w:rsidR="0068547F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(должность, Ф.И.О. должностного лица</w:t>
      </w:r>
      <w:proofErr w:type="gramEnd"/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87079">
        <w:rPr>
          <w:rFonts w:ascii="Times New Roman" w:hAnsi="Times New Roman" w:cs="Times New Roman"/>
          <w:sz w:val="24"/>
          <w:szCs w:val="24"/>
        </w:rPr>
        <w:t>ринимать решение о</w:t>
      </w: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регистрации или об отказе в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ус</w:t>
      </w:r>
      <w:r w:rsidRPr="00D87079">
        <w:rPr>
          <w:rFonts w:ascii="Times New Roman" w:hAnsi="Times New Roman" w:cs="Times New Roman"/>
          <w:sz w:val="24"/>
          <w:szCs w:val="24"/>
        </w:rPr>
        <w:t>тава)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решения ______________________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 xml:space="preserve">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gramEnd"/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20___ г.) от имени территориального</w:t>
      </w:r>
      <w:proofErr w:type="gramEnd"/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D87079">
        <w:rPr>
          <w:rFonts w:ascii="Times New Roman" w:hAnsi="Times New Roman" w:cs="Times New Roman"/>
          <w:sz w:val="24"/>
          <w:szCs w:val="24"/>
        </w:rPr>
        <w:t xml:space="preserve"> на территории,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87079">
        <w:rPr>
          <w:rFonts w:ascii="Times New Roman" w:hAnsi="Times New Roman" w:cs="Times New Roman"/>
          <w:sz w:val="24"/>
          <w:szCs w:val="24"/>
        </w:rPr>
        <w:t>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proofErr w:type="gramEnd"/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Шаумияновского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15"/>
      <w:bookmarkEnd w:id="5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68547F" w:rsidRPr="00D87079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самоуправления,  осуществляемого на 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Pr="00D87079">
        <w:rPr>
          <w:rFonts w:ascii="Times New Roman" w:hAnsi="Times New Roman" w:cs="Times New Roman"/>
          <w:sz w:val="24"/>
          <w:szCs w:val="24"/>
        </w:rPr>
        <w:t>_______ от</w:t>
      </w:r>
      <w:r>
        <w:rPr>
          <w:rFonts w:ascii="Times New Roman" w:hAnsi="Times New Roman" w:cs="Times New Roman"/>
          <w:sz w:val="24"/>
          <w:szCs w:val="24"/>
        </w:rPr>
        <w:t> «</w:t>
      </w:r>
      <w:r w:rsidRPr="00D870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 </w:t>
      </w:r>
      <w:r w:rsidRPr="00D870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079">
        <w:rPr>
          <w:rFonts w:ascii="Times New Roman" w:hAnsi="Times New Roman" w:cs="Times New Roman"/>
          <w:sz w:val="24"/>
          <w:szCs w:val="24"/>
        </w:rPr>
        <w:t>г.,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68547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Положению о порядке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регистрации устава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территориального общественного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самоуправления,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осуществляемого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территории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Шаумяновского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46"/>
      <w:bookmarkEnd w:id="6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68547F" w:rsidRPr="00D87079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____._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ШАУМЯНОВСКОГО СЕЛЬСКОГО ПОСЕЛЕНИЯ</w:t>
      </w:r>
    </w:p>
    <w:p w:rsidR="0068547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Настоящая                     расписка                               выдана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68547F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территориального     общественного   самоуправления,   осуществляемого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территории, установленной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Шаумяновского сельского поселения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 20__ г.,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___________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______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68547F" w:rsidRPr="00D87079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8547F" w:rsidSect="00E73B24">
          <w:pgSz w:w="11906" w:h="16838"/>
          <w:pgMar w:top="851" w:right="566" w:bottom="993" w:left="1133" w:header="0" w:footer="0" w:gutter="0"/>
          <w:cols w:space="720"/>
          <w:noEndnote/>
        </w:sectPr>
      </w:pP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Шаумяновского сельского поселения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92"/>
      <w:bookmarkEnd w:id="7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68547F" w:rsidRPr="00D87079" w:rsidRDefault="0068547F" w:rsidP="006854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68547F" w:rsidRPr="00291A67" w:rsidTr="00726A3D">
        <w:trPr>
          <w:trHeight w:val="551"/>
        </w:trPr>
        <w:tc>
          <w:tcPr>
            <w:tcW w:w="670" w:type="dxa"/>
            <w:vMerge w:val="restart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Собрания депутатов об установлении территории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68547F" w:rsidRPr="00291A67" w:rsidTr="00726A3D">
        <w:trPr>
          <w:trHeight w:val="1102"/>
        </w:trPr>
        <w:tc>
          <w:tcPr>
            <w:tcW w:w="670" w:type="dxa"/>
            <w:vMerge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68547F" w:rsidRPr="00291A67" w:rsidTr="00726A3D">
        <w:tc>
          <w:tcPr>
            <w:tcW w:w="670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291A67" w:rsidTr="00726A3D">
        <w:tc>
          <w:tcPr>
            <w:tcW w:w="670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291A67" w:rsidTr="00726A3D">
        <w:tc>
          <w:tcPr>
            <w:tcW w:w="670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291A67" w:rsidTr="00726A3D">
        <w:tc>
          <w:tcPr>
            <w:tcW w:w="670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291A67" w:rsidTr="00726A3D">
        <w:tc>
          <w:tcPr>
            <w:tcW w:w="670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291A67" w:rsidTr="00726A3D">
        <w:tc>
          <w:tcPr>
            <w:tcW w:w="670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F" w:rsidRPr="00291A67" w:rsidTr="00726A3D">
        <w:tc>
          <w:tcPr>
            <w:tcW w:w="670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68547F" w:rsidRPr="00291A67" w:rsidTr="00726A3D">
        <w:trPr>
          <w:trHeight w:val="4806"/>
        </w:trPr>
        <w:tc>
          <w:tcPr>
            <w:tcW w:w="3807" w:type="dxa"/>
            <w:shd w:val="clear" w:color="auto" w:fill="auto"/>
          </w:tcPr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8547F" w:rsidRPr="00291A67" w:rsidRDefault="0068547F" w:rsidP="00726A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Шаумяновского сельского поселения</w:t>
            </w: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8547F" w:rsidRPr="00291A67" w:rsidRDefault="0068547F" w:rsidP="00726A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68547F" w:rsidRPr="00291A67" w:rsidRDefault="0068547F" w:rsidP="00726A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68547F" w:rsidRPr="00291A67" w:rsidRDefault="0068547F" w:rsidP="00726A3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68547F" w:rsidRPr="00291A67" w:rsidRDefault="0068547F" w:rsidP="00726A3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68547F" w:rsidSect="00503DE6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Шаумяновского сельского поселения</w:t>
      </w:r>
    </w:p>
    <w:p w:rsidR="0068547F" w:rsidRPr="00D87079" w:rsidRDefault="0068547F" w:rsidP="006854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Pr="00503DE6" w:rsidRDefault="0068547F" w:rsidP="0068547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8547F" w:rsidRPr="00503DE6" w:rsidRDefault="0068547F" w:rsidP="006854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68547F" w:rsidRPr="00503DE6" w:rsidRDefault="0068547F" w:rsidP="006854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68547F" w:rsidRPr="00503DE6" w:rsidRDefault="0068547F" w:rsidP="006854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68547F" w:rsidRPr="00503DE6" w:rsidRDefault="0068547F" w:rsidP="006854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</w:t>
      </w:r>
      <w:proofErr w:type="spellStart"/>
      <w:r w:rsidRPr="00503DE6">
        <w:rPr>
          <w:rFonts w:ascii="Times New Roman" w:hAnsi="Times New Roman" w:cs="Times New Roman"/>
          <w:sz w:val="24"/>
          <w:szCs w:val="24"/>
        </w:rPr>
        <w:t>самоуправление_______________</w:t>
      </w:r>
      <w:proofErr w:type="spellEnd"/>
      <w:r w:rsidRPr="00503DE6">
        <w:rPr>
          <w:rFonts w:ascii="Times New Roman" w:hAnsi="Times New Roman" w:cs="Times New Roman"/>
          <w:sz w:val="24"/>
          <w:szCs w:val="24"/>
        </w:rPr>
        <w:t xml:space="preserve">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6128D">
        <w:rPr>
          <w:rFonts w:ascii="Times New Roman" w:hAnsi="Times New Roman" w:cs="Times New Roman"/>
          <w:sz w:val="24"/>
          <w:szCs w:val="24"/>
        </w:rPr>
        <w:t>_______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6128D">
        <w:rPr>
          <w:rFonts w:ascii="Times New Roman" w:hAnsi="Times New Roman" w:cs="Times New Roman"/>
          <w:sz w:val="24"/>
          <w:szCs w:val="24"/>
        </w:rPr>
        <w:t>_______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6128D">
        <w:rPr>
          <w:rFonts w:ascii="Times New Roman" w:hAnsi="Times New Roman" w:cs="Times New Roman"/>
          <w:sz w:val="24"/>
          <w:szCs w:val="24"/>
        </w:rPr>
        <w:t>_______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6128D">
        <w:rPr>
          <w:rFonts w:ascii="Times New Roman" w:hAnsi="Times New Roman" w:cs="Times New Roman"/>
          <w:sz w:val="24"/>
          <w:szCs w:val="24"/>
        </w:rPr>
        <w:t>______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6128D">
        <w:rPr>
          <w:rFonts w:ascii="Times New Roman" w:hAnsi="Times New Roman" w:cs="Times New Roman"/>
          <w:sz w:val="24"/>
          <w:szCs w:val="24"/>
        </w:rPr>
        <w:t>_____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68547F" w:rsidRPr="00503DE6" w:rsidRDefault="0068547F" w:rsidP="00685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68547F" w:rsidRDefault="0068547F" w:rsidP="006854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547F" w:rsidRDefault="0068547F" w:rsidP="0068547F"/>
    <w:p w:rsidR="007919C6" w:rsidRDefault="007919C6"/>
    <w:sectPr w:rsidR="007919C6" w:rsidSect="00A81B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47F"/>
    <w:rsid w:val="0004149F"/>
    <w:rsid w:val="001F485C"/>
    <w:rsid w:val="002A4028"/>
    <w:rsid w:val="0046128D"/>
    <w:rsid w:val="00461538"/>
    <w:rsid w:val="004A0376"/>
    <w:rsid w:val="004A1223"/>
    <w:rsid w:val="0059663F"/>
    <w:rsid w:val="006565AB"/>
    <w:rsid w:val="0068547F"/>
    <w:rsid w:val="007919C6"/>
    <w:rsid w:val="0081557D"/>
    <w:rsid w:val="009B5CAB"/>
    <w:rsid w:val="00AE2670"/>
    <w:rsid w:val="00B92D14"/>
    <w:rsid w:val="00CD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565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5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5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854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85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iPriority w:val="99"/>
    <w:rsid w:val="0068547F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nhideWhenUsed/>
    <w:rsid w:val="0068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8547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547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565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5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CB452F8E5362CD0FEE52CC81184833371A6830950C54E4FB28E44A68A89B2E2951E95AE054D74x1PB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CB452F8E5362CD0FEE52CC81184833070A586010F924C1EE780x4P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ECB452F8E5362CD0FEE52CC81184833078A1850B52984447EB8246xAP1J" TargetMode="External"/><Relationship Id="rId11" Type="http://schemas.openxmlformats.org/officeDocument/2006/relationships/hyperlink" Target="consultantplus://offline/ref=F693A3A2312685E3875D995A3DF95B8A9F2DC53B8D79936FFE21C903371EQ1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B406C1A0349BF0EB031911429DAC3CAF1AE51C81502FA1A42F265DAF0740BCCDBE63BE0D17AAB6E1E1E4A6E7DG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ECB452F8E5362CD0FEFB21DE7DDB863473FC8E0C59CF191AEDD519F18383E5A5DA47D7EA084E7D1FF224x8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E2684-5D71-4DD8-89FB-2495300C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6683</Words>
  <Characters>38095</Characters>
  <Application>Microsoft Office Word</Application>
  <DocSecurity>0</DocSecurity>
  <Lines>317</Lines>
  <Paragraphs>89</Paragraphs>
  <ScaleCrop>false</ScaleCrop>
  <Company>Microsoft</Company>
  <LinksUpToDate>false</LinksUpToDate>
  <CharactersWithSpaces>44689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2017-11-30T09:57:00Z</cp:lastPrinted>
  <dcterms:created xsi:type="dcterms:W3CDTF">2017-10-26T09:51:00Z</dcterms:created>
  <dcterms:modified xsi:type="dcterms:W3CDTF">2017-11-30T09:58:00Z</dcterms:modified>
</cp:coreProperties>
</file>